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28.12</w:t>
      </w:r>
      <w:r w:rsidRPr="00CE0573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 w:rsidR="00300B21">
        <w:rPr>
          <w:rFonts w:ascii="Times New Roman" w:hAnsi="Times New Roman" w:cs="Times New Roman"/>
          <w:b/>
          <w:sz w:val="24"/>
          <w:szCs w:val="24"/>
        </w:rPr>
        <w:t>476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2017 год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sz w:val="28"/>
          <w:szCs w:val="28"/>
        </w:rPr>
        <w:t xml:space="preserve"> по противодействию коррупции в Ростовской области от 05.06.2013 № 2</w:t>
      </w: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</w:t>
      </w:r>
      <w:proofErr w:type="spellStart"/>
      <w:r w:rsidR="00300B21">
        <w:rPr>
          <w:rStyle w:val="11"/>
          <w:sz w:val="28"/>
          <w:szCs w:val="28"/>
        </w:rPr>
        <w:t>антикоррупционной</w:t>
      </w:r>
      <w:proofErr w:type="spellEnd"/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направленности в системе образования 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 района на 2017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Утвердить график выездных приемов граждан в образовательных учреждениях на 2017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 Администрации Мясниковского района.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 w:rsidRPr="003756C9">
        <w:rPr>
          <w:rStyle w:val="11"/>
          <w:sz w:val="28"/>
          <w:szCs w:val="28"/>
        </w:rPr>
        <w:t>антикоррупционной</w:t>
      </w:r>
      <w:proofErr w:type="spellEnd"/>
      <w:r w:rsidRPr="003756C9">
        <w:rPr>
          <w:rStyle w:val="11"/>
          <w:sz w:val="28"/>
          <w:szCs w:val="28"/>
        </w:rPr>
        <w:t xml:space="preserve">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Провести до 27.02.2017 родительские собрания, на которых представить отчеты об использовании внебюджетных средств, при наличии, полученных учреждением в 2016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000000" w:rsidRDefault="00300B21" w:rsidP="00300B21">
      <w:pPr>
        <w:jc w:val="both"/>
      </w:pP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167B81" w:rsidRPr="003756C9" w:rsidRDefault="00295785">
      <w:pPr>
        <w:rPr>
          <w:rFonts w:ascii="Times New Roman" w:hAnsi="Times New Roman" w:cs="Times New Roman"/>
          <w:sz w:val="28"/>
          <w:szCs w:val="28"/>
        </w:r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>Р.В. Бзезян</w:t>
      </w:r>
    </w:p>
    <w:p w:rsidR="00167B81" w:rsidRDefault="00167B81"/>
    <w:p w:rsidR="003756C9" w:rsidRDefault="003756C9"/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3756C9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29578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28.12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476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785" w:rsidRPr="004D40C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2017 год</w:t>
      </w:r>
    </w:p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8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7"/>
        <w:gridCol w:w="4681"/>
        <w:gridCol w:w="1890"/>
        <w:gridCol w:w="2020"/>
      </w:tblGrid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 xml:space="preserve">Приказ «О противодействии коррупции в сфере образования в </w:t>
            </w:r>
            <w:proofErr w:type="spellStart"/>
            <w:r>
              <w:rPr>
                <w:rStyle w:val="10pt0pt"/>
              </w:rPr>
              <w:t>Мясниковском</w:t>
            </w:r>
            <w:proofErr w:type="spellEnd"/>
            <w:r>
              <w:rPr>
                <w:rStyle w:val="10pt0pt"/>
              </w:rPr>
              <w:t xml:space="preserve"> районе»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декабрь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январь 2017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Бзезян Р.В.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декабрь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 xml:space="preserve">Размещение на общедоступных местах в ОУ: </w:t>
            </w:r>
            <w:proofErr w:type="gramStart"/>
            <w:r>
              <w:rPr>
                <w:rStyle w:val="10pt0pt"/>
              </w:rPr>
              <w:t>-у</w:t>
            </w:r>
            <w:proofErr w:type="gramEnd"/>
            <w:r>
              <w:rPr>
                <w:rStyle w:val="10pt0pt"/>
              </w:rPr>
              <w:t>става с целью ознакомления родителей с информацией о бесплатном образовании; 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постоянно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февраль-август 2017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proofErr w:type="gramStart"/>
            <w:r>
              <w:rPr>
                <w:rStyle w:val="10pt0pt"/>
              </w:rPr>
              <w:t>Контроль за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«Информирование о ходе оказания услуги «Прием заявлений, постановка</w:t>
            </w:r>
            <w:proofErr w:type="gramEnd"/>
            <w:r>
              <w:rPr>
                <w:rStyle w:val="10pt0pt"/>
              </w:rPr>
              <w:t xml:space="preserve"> </w:t>
            </w:r>
            <w:proofErr w:type="gramStart"/>
            <w:r>
              <w:rPr>
                <w:rStyle w:val="10pt0pt"/>
              </w:rPr>
              <w:t>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наличии лицензии на осуществление образовательной деятельности, свидетельства о государственной аккредитации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района»,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дополнительного образования</w:t>
            </w:r>
            <w:proofErr w:type="gramEnd"/>
            <w:r>
              <w:rPr>
                <w:rStyle w:val="10pt0pt"/>
              </w:rPr>
              <w:t xml:space="preserve"> в образовательных организациях,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«Прием и уход за детьми, осваивающими программы дошкольного образования», «Зачисление в муниципальные образовательные организации, расположенные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порядке проведения государственной итоговой аттестации обучающихся, освоивших образовательные программы </w:t>
            </w:r>
            <w:proofErr w:type="gramStart"/>
            <w:r>
              <w:rPr>
                <w:rStyle w:val="10pt0pt"/>
              </w:rPr>
              <w:t>основного</w:t>
            </w:r>
            <w:proofErr w:type="gramEnd"/>
            <w:r>
              <w:rPr>
                <w:rStyle w:val="10pt0pt"/>
              </w:rPr>
              <w:t xml:space="preserve"> в том числе в форме единого государственного экзамена, а также в иных формах в муниципальных образовательных </w:t>
            </w:r>
            <w:r>
              <w:rPr>
                <w:rStyle w:val="10pt0pt"/>
              </w:rPr>
              <w:lastRenderedPageBreak/>
              <w:t>организациях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«Освидетельствование детей с ограниченными возможностями здоровья, проблемами в обучении и воспитании </w:t>
            </w:r>
            <w:proofErr w:type="spellStart"/>
            <w:r>
              <w:rPr>
                <w:rStyle w:val="10pt0pt"/>
              </w:rPr>
              <w:t>психолог</w:t>
            </w:r>
            <w:proofErr w:type="gramStart"/>
            <w:r>
              <w:rPr>
                <w:rStyle w:val="10pt0pt"/>
              </w:rPr>
              <w:t>о</w:t>
            </w:r>
            <w:proofErr w:type="spellEnd"/>
            <w:r>
              <w:rPr>
                <w:rStyle w:val="10pt0pt"/>
              </w:rPr>
              <w:t>-</w:t>
            </w:r>
            <w:proofErr w:type="gramEnd"/>
            <w:r>
              <w:rPr>
                <w:rStyle w:val="10pt0pt"/>
              </w:rPr>
              <w:t xml:space="preserve"> медико-педагогической комиссией с выдачей заключения», «Присмотр и уход за детьми в группе продленного дня»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Хурдаян</w:t>
            </w:r>
            <w:proofErr w:type="spellEnd"/>
            <w:r>
              <w:rPr>
                <w:rStyle w:val="10pt0pt"/>
              </w:rPr>
              <w:t xml:space="preserve"> С.Э., </w:t>
            </w: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</w:t>
            </w:r>
            <w:r>
              <w:rPr>
                <w:rStyle w:val="10pt0pt"/>
                <w:lang w:val="en-US"/>
              </w:rPr>
              <w:t>T</w:t>
            </w:r>
            <w:r w:rsidRPr="002A1F89">
              <w:rPr>
                <w:rStyle w:val="10pt0pt"/>
              </w:rPr>
              <w:t>.</w:t>
            </w:r>
            <w:r>
              <w:rPr>
                <w:rStyle w:val="10pt0pt"/>
                <w:lang w:val="en-US"/>
              </w:rPr>
              <w:t>JL</w:t>
            </w:r>
            <w:r w:rsidRPr="002A1F89">
              <w:rPr>
                <w:rStyle w:val="10pt0pt"/>
              </w:rPr>
              <w:t xml:space="preserve">, </w:t>
            </w: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Аккредитация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Апрель-июнь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proofErr w:type="gramStart"/>
            <w:r>
              <w:rPr>
                <w:rStyle w:val="10pt0pt"/>
              </w:rPr>
              <w:t>Контроль за</w:t>
            </w:r>
            <w:proofErr w:type="gramEnd"/>
            <w:r>
              <w:rPr>
                <w:rStyle w:val="10pt0pt"/>
              </w:rPr>
              <w:t xml:space="preserve"> обеспечением целевого использования поступающих пособий, оборудования и учебной литературы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Два раза в год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right="79"/>
            </w:pPr>
            <w:r>
              <w:rPr>
                <w:rStyle w:val="10pt0pt"/>
              </w:rPr>
              <w:t>Проведение классных собраний с целью разъяснения политики школы в отношении коррупции.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left="120"/>
            </w:pPr>
            <w:r>
              <w:rPr>
                <w:rStyle w:val="10pt0pt"/>
              </w:rPr>
              <w:t>Классные руководители, администрация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Информирование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Анализ заявлений, обращений граждан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7041D6">
              <w:rPr>
                <w:rFonts w:ascii="Times New Roman" w:eastAsia="Times New Roman" w:hAnsi="Times New Roman" w:cs="Times New Roman"/>
              </w:rPr>
              <w:t>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</w:tbl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29578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28.12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476</w:t>
            </w:r>
          </w:p>
        </w:tc>
      </w:tr>
    </w:tbl>
    <w:p w:rsidR="00295785" w:rsidRPr="004C1F04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6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3756C9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B81"/>
    <w:rsid w:val="00167B81"/>
    <w:rsid w:val="00295785"/>
    <w:rsid w:val="00300B21"/>
    <w:rsid w:val="0037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color w:val="000000"/>
      <w:w w:val="100"/>
      <w:position w:val="0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color w:val="000000"/>
      <w:w w:val="100"/>
      <w:position w:val="0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cp:lastPrinted>2017-03-02T14:14:00Z</cp:lastPrinted>
  <dcterms:created xsi:type="dcterms:W3CDTF">2017-03-02T13:39:00Z</dcterms:created>
  <dcterms:modified xsi:type="dcterms:W3CDTF">2017-03-02T14:15:00Z</dcterms:modified>
</cp:coreProperties>
</file>