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52D" w:rsidRDefault="00B6552D">
      <w:pPr>
        <w:pStyle w:val="a3"/>
        <w:spacing w:before="1"/>
        <w:rPr>
          <w:sz w:val="13"/>
        </w:rPr>
      </w:pPr>
      <w:bookmarkStart w:id="0" w:name="_GoBack"/>
      <w:bookmarkEnd w:id="0"/>
    </w:p>
    <w:p w:rsidR="00B6552D" w:rsidRDefault="005E33B8">
      <w:pPr>
        <w:pStyle w:val="a4"/>
        <w:spacing w:before="89"/>
        <w:ind w:right="1925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862964</wp:posOffset>
            </wp:positionH>
            <wp:positionV relativeFrom="paragraph">
              <wp:posOffset>-98929</wp:posOffset>
            </wp:positionV>
            <wp:extent cx="2230755" cy="201142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0755" cy="20114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КОНКУРСНОЕ</w:t>
      </w:r>
      <w:r>
        <w:rPr>
          <w:spacing w:val="-18"/>
        </w:rPr>
        <w:t xml:space="preserve"> </w:t>
      </w:r>
      <w:r>
        <w:t>ИСПЫТАНИЕ ПЕРВОГО ТУРА</w:t>
      </w:r>
    </w:p>
    <w:p w:rsidR="00B6552D" w:rsidRDefault="00B6552D">
      <w:pPr>
        <w:pStyle w:val="a3"/>
        <w:spacing w:before="10"/>
        <w:rPr>
          <w:b/>
          <w:sz w:val="27"/>
        </w:rPr>
      </w:pPr>
    </w:p>
    <w:p w:rsidR="00B6552D" w:rsidRDefault="005E33B8">
      <w:pPr>
        <w:pStyle w:val="a4"/>
      </w:pPr>
      <w:r>
        <w:rPr>
          <w:spacing w:val="-4"/>
        </w:rPr>
        <w:t>УРОК</w:t>
      </w: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rPr>
          <w:b/>
          <w:sz w:val="20"/>
        </w:rPr>
      </w:pPr>
    </w:p>
    <w:p w:rsidR="00B6552D" w:rsidRDefault="00B6552D">
      <w:pPr>
        <w:pStyle w:val="a3"/>
        <w:spacing w:before="8"/>
        <w:rPr>
          <w:b/>
          <w:sz w:val="18"/>
        </w:rPr>
      </w:pPr>
    </w:p>
    <w:p w:rsidR="00B6552D" w:rsidRDefault="005E33B8">
      <w:pPr>
        <w:pStyle w:val="a3"/>
        <w:spacing w:before="90"/>
        <w:ind w:left="100" w:right="267"/>
        <w:jc w:val="both"/>
      </w:pPr>
      <w:r>
        <w:rPr>
          <w:b/>
        </w:rPr>
        <w:t xml:space="preserve">Цель конкурсного испытания: </w:t>
      </w:r>
      <w:r>
        <w:t>демонстрация конкурсантом профессиональных компетенций в области проведения и анализа урока как основной формы организации учебно-воспитательного процесса и учебной деятельности обучающихся.</w:t>
      </w:r>
    </w:p>
    <w:p w:rsidR="00B6552D" w:rsidRDefault="00B6552D">
      <w:pPr>
        <w:pStyle w:val="a3"/>
        <w:spacing w:before="7"/>
        <w:rPr>
          <w:sz w:val="23"/>
        </w:rPr>
      </w:pPr>
    </w:p>
    <w:p w:rsidR="00B6552D" w:rsidRDefault="005E33B8">
      <w:pPr>
        <w:pStyle w:val="a3"/>
        <w:ind w:left="100" w:right="281"/>
        <w:jc w:val="both"/>
      </w:pPr>
      <w:r>
        <w:rPr>
          <w:b/>
        </w:rPr>
        <w:t>Формат конкурсного испытания:</w:t>
      </w:r>
      <w:r>
        <w:rPr>
          <w:b/>
          <w:spacing w:val="40"/>
        </w:rPr>
        <w:t xml:space="preserve"> </w:t>
      </w:r>
      <w:r>
        <w:t>урок по учебному предмету, который</w:t>
      </w:r>
      <w:r>
        <w:t xml:space="preserve"> проводится конкурсантом</w:t>
      </w:r>
      <w:r>
        <w:rPr>
          <w:spacing w:val="40"/>
        </w:rPr>
        <w:t xml:space="preserve"> </w:t>
      </w:r>
      <w:r>
        <w:t>в общеобразовательной организации, утверждённой Оргкомитетом в качестве площадки проведения первого тура.</w:t>
      </w:r>
    </w:p>
    <w:p w:rsidR="00B6552D" w:rsidRDefault="00B6552D">
      <w:pPr>
        <w:pStyle w:val="a3"/>
      </w:pPr>
    </w:p>
    <w:p w:rsidR="00B6552D" w:rsidRDefault="005E33B8">
      <w:pPr>
        <w:ind w:left="100" w:right="280"/>
        <w:jc w:val="both"/>
        <w:rPr>
          <w:sz w:val="24"/>
        </w:rPr>
      </w:pPr>
      <w:r>
        <w:rPr>
          <w:b/>
          <w:sz w:val="24"/>
        </w:rPr>
        <w:t xml:space="preserve">Регламент конкурсного испытания: </w:t>
      </w:r>
      <w:r>
        <w:rPr>
          <w:sz w:val="24"/>
        </w:rPr>
        <w:t>45 минут: проведение урока – 35 минут; самоанализ урока и ответы на вопросы членов жюри (эк</w:t>
      </w:r>
      <w:r>
        <w:rPr>
          <w:sz w:val="24"/>
        </w:rPr>
        <w:t>спертов) – до 10 минут.</w:t>
      </w:r>
    </w:p>
    <w:p w:rsidR="00B6552D" w:rsidRDefault="00B6552D">
      <w:pPr>
        <w:pStyle w:val="a3"/>
      </w:pPr>
    </w:p>
    <w:p w:rsidR="00B6552D" w:rsidRDefault="005E33B8">
      <w:pPr>
        <w:ind w:left="100" w:right="295"/>
        <w:jc w:val="both"/>
        <w:rPr>
          <w:sz w:val="24"/>
        </w:rPr>
      </w:pPr>
      <w:r>
        <w:rPr>
          <w:b/>
          <w:sz w:val="24"/>
        </w:rPr>
        <w:t xml:space="preserve">Оценка конкурсного испытания </w:t>
      </w:r>
      <w:r>
        <w:rPr>
          <w:sz w:val="24"/>
        </w:rPr>
        <w:t>осуществляется по 6 критериям. Каждый критерий включает 5 показателей, раскрывающих содержание критерия.</w:t>
      </w:r>
    </w:p>
    <w:p w:rsidR="00B6552D" w:rsidRDefault="00B6552D">
      <w:pPr>
        <w:pStyle w:val="a3"/>
        <w:spacing w:before="10"/>
        <w:rPr>
          <w:sz w:val="23"/>
        </w:rPr>
      </w:pPr>
    </w:p>
    <w:p w:rsidR="00B6552D" w:rsidRDefault="005E33B8">
      <w:pPr>
        <w:pStyle w:val="a3"/>
        <w:ind w:left="100"/>
      </w:pPr>
      <w:r>
        <w:t>Варианты</w:t>
      </w:r>
      <w:r>
        <w:rPr>
          <w:spacing w:val="-7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показателю</w:t>
      </w:r>
      <w:r>
        <w:rPr>
          <w:spacing w:val="-2"/>
        </w:rPr>
        <w:t xml:space="preserve"> </w:t>
      </w:r>
      <w:r>
        <w:t>имеют</w:t>
      </w:r>
      <w:r>
        <w:rPr>
          <w:spacing w:val="-4"/>
        </w:rPr>
        <w:t xml:space="preserve"> </w:t>
      </w:r>
      <w:r>
        <w:t>следующее</w:t>
      </w:r>
      <w:r>
        <w:rPr>
          <w:spacing w:val="-6"/>
        </w:rPr>
        <w:t xml:space="preserve"> </w:t>
      </w:r>
      <w:r>
        <w:t>выражение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баллах:</w:t>
      </w:r>
    </w:p>
    <w:p w:rsidR="00B6552D" w:rsidRDefault="005E33B8">
      <w:pPr>
        <w:ind w:left="100" w:right="5446"/>
        <w:rPr>
          <w:b/>
          <w:sz w:val="24"/>
        </w:rPr>
      </w:pPr>
      <w:r>
        <w:rPr>
          <w:b/>
          <w:sz w:val="24"/>
        </w:rPr>
        <w:t>2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балла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«показатель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проявлен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полной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мере»; 1 балл </w:t>
      </w:r>
      <w:r>
        <w:rPr>
          <w:sz w:val="24"/>
        </w:rPr>
        <w:t xml:space="preserve">- </w:t>
      </w:r>
      <w:r>
        <w:rPr>
          <w:b/>
          <w:sz w:val="24"/>
        </w:rPr>
        <w:t>«показатель проявлен частично»;</w:t>
      </w:r>
    </w:p>
    <w:p w:rsidR="00B6552D" w:rsidRDefault="005E33B8">
      <w:pPr>
        <w:spacing w:before="2"/>
        <w:ind w:left="100"/>
        <w:rPr>
          <w:b/>
          <w:sz w:val="24"/>
        </w:rPr>
      </w:pPr>
      <w:r>
        <w:rPr>
          <w:b/>
          <w:sz w:val="24"/>
        </w:rPr>
        <w:t>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баллов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«показатель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проявлен».</w:t>
      </w:r>
    </w:p>
    <w:p w:rsidR="00B6552D" w:rsidRDefault="00B6552D">
      <w:pPr>
        <w:pStyle w:val="a3"/>
        <w:rPr>
          <w:b/>
        </w:rPr>
      </w:pPr>
    </w:p>
    <w:p w:rsidR="00B6552D" w:rsidRDefault="005E33B8">
      <w:pPr>
        <w:pStyle w:val="a3"/>
        <w:ind w:left="100"/>
        <w:rPr>
          <w:b/>
        </w:rPr>
      </w:pPr>
      <w:r>
        <w:t>Максимальная</w:t>
      </w:r>
      <w:r>
        <w:rPr>
          <w:spacing w:val="-5"/>
        </w:rPr>
        <w:t xml:space="preserve"> </w:t>
      </w:r>
      <w:r>
        <w:t>оценка,</w:t>
      </w:r>
      <w:r>
        <w:rPr>
          <w:spacing w:val="-9"/>
        </w:rPr>
        <w:t xml:space="preserve"> </w:t>
      </w:r>
      <w:r>
        <w:t>выставляемая</w:t>
      </w:r>
      <w:r>
        <w:rPr>
          <w:spacing w:val="-5"/>
        </w:rPr>
        <w:t xml:space="preserve"> </w:t>
      </w:r>
      <w:r>
        <w:t>одним</w:t>
      </w:r>
      <w:r>
        <w:rPr>
          <w:spacing w:val="-6"/>
        </w:rPr>
        <w:t xml:space="preserve"> </w:t>
      </w:r>
      <w:r>
        <w:t>экспертом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конкурсное испытание, –</w:t>
      </w:r>
      <w:r>
        <w:rPr>
          <w:spacing w:val="-6"/>
        </w:rPr>
        <w:t xml:space="preserve"> </w:t>
      </w:r>
      <w:r>
        <w:rPr>
          <w:b/>
        </w:rPr>
        <w:t>60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баллов.</w:t>
      </w:r>
    </w:p>
    <w:p w:rsidR="00B6552D" w:rsidRDefault="00B6552D">
      <w:pPr>
        <w:pStyle w:val="a3"/>
        <w:spacing w:before="9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5"/>
        <w:gridCol w:w="1561"/>
      </w:tblGrid>
      <w:tr w:rsidR="00B6552D">
        <w:trPr>
          <w:trHeight w:val="42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4"/>
              <w:ind w:left="3185" w:right="3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1561" w:type="dxa"/>
          </w:tcPr>
          <w:p w:rsidR="00B6552D" w:rsidRDefault="005E33B8">
            <w:pPr>
              <w:pStyle w:val="TableParagraph"/>
              <w:spacing w:before="75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</w:tr>
      <w:tr w:rsidR="00B6552D">
        <w:trPr>
          <w:trHeight w:val="432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Корректность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глубина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понимания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предметного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7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ориентируется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планируемые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отборе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 материала и проведении урока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акцентирует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смысловых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аспектах</w:t>
            </w:r>
            <w:r>
              <w:rPr>
                <w:spacing w:val="-2"/>
                <w:sz w:val="24"/>
              </w:rPr>
              <w:t xml:space="preserve"> содержания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внутрикурсовые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связи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1.4.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ценность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1.5.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глубокое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профессиональный кругозор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7" w:line="276" w:lineRule="auto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психолого-педагогическая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проведении занятия и поддержка учебной мотивации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7"/>
              <w:ind w:left="95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оптимальным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объемом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учебной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</w:tbl>
    <w:p w:rsidR="00B6552D" w:rsidRDefault="00B6552D">
      <w:pPr>
        <w:rPr>
          <w:sz w:val="24"/>
        </w:rPr>
        <w:sectPr w:rsidR="00B6552D">
          <w:footerReference w:type="default" r:id="rId7"/>
          <w:type w:val="continuous"/>
          <w:pgSz w:w="11920" w:h="16850"/>
          <w:pgMar w:top="1200" w:right="440" w:bottom="973" w:left="620" w:header="0" w:footer="431" w:gutter="0"/>
          <w:pgNumType w:start="1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5"/>
        <w:gridCol w:w="1561"/>
      </w:tblGrid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информации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мотивирующую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доброжелательную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среду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5"/>
              <w:ind w:left="95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социокультурные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5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6" w:lineRule="auto"/>
              <w:ind w:left="95" w:right="119"/>
              <w:rPr>
                <w:sz w:val="24"/>
              </w:rPr>
            </w:pPr>
            <w:r>
              <w:rPr>
                <w:sz w:val="24"/>
              </w:rPr>
              <w:t>2.4. демонстрирует преемственность своих методических принципов и теоретических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50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7" w:line="278" w:lineRule="auto"/>
              <w:ind w:left="95" w:right="119"/>
              <w:rPr>
                <w:sz w:val="24"/>
              </w:rPr>
            </w:pPr>
            <w:r>
              <w:rPr>
                <w:sz w:val="24"/>
              </w:rPr>
              <w:t>2.5.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реализует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здоровьесберегающие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снятия напряжения и смену видов учебной деятельности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4" w:line="278" w:lineRule="auto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адекватный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подход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решению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задач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 </w:t>
            </w:r>
            <w:r>
              <w:rPr>
                <w:b/>
                <w:spacing w:val="-2"/>
                <w:sz w:val="24"/>
              </w:rPr>
              <w:t>уроке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стимулирует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познавательный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интерес,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исследовательскую активность обучающихся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3.2.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целесообразные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проблемные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принятия решений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50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80" w:lineRule="auto"/>
              <w:ind w:left="95"/>
              <w:rPr>
                <w:sz w:val="24"/>
              </w:rPr>
            </w:pPr>
            <w:r>
              <w:rPr>
                <w:sz w:val="24"/>
              </w:rPr>
              <w:t>3.3.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гибкость,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импровизации, способность вносить оптимальные коррективы в проведении урока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29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3.4.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ИКТ)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7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3.5.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 перерабатывает существующие педагогические разработки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6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5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4.1.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учитывает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поведенческие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особенности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1067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6" w:lineRule="auto"/>
              <w:ind w:left="95" w:right="119"/>
              <w:rPr>
                <w:sz w:val="24"/>
              </w:rPr>
            </w:pPr>
            <w:r>
              <w:rPr>
                <w:sz w:val="24"/>
              </w:rPr>
              <w:t>4.2.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адекватную визуализацию и эффективные способы коммуникации на уроке, демонстрируя высокий уровень речевой культуры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4.3.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обратной связи на уроке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4.4.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учебной </w:t>
            </w:r>
            <w:r>
              <w:rPr>
                <w:spacing w:val="-2"/>
                <w:sz w:val="24"/>
              </w:rPr>
              <w:t>кооперации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1064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6" w:lineRule="auto"/>
              <w:ind w:left="95" w:right="554"/>
              <w:jc w:val="both"/>
              <w:rPr>
                <w:sz w:val="24"/>
              </w:rPr>
            </w:pPr>
            <w:r>
              <w:rPr>
                <w:sz w:val="24"/>
              </w:rPr>
              <w:t>4.5. успешно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преодолевает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коммуникационные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барьеры,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понимание,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формулировать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 речевой культуры обучающихся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Целеполагание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результативность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50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80" w:lineRule="auto"/>
              <w:ind w:left="95"/>
              <w:rPr>
                <w:sz w:val="24"/>
              </w:rPr>
            </w:pPr>
            <w:r>
              <w:rPr>
                <w:sz w:val="24"/>
              </w:rPr>
              <w:t>5.1.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личностных, метапредметных и предметных образовательных результатов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5.2. соотносит цели,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задачи и планируемые результаты при организации учебной активности,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поддерживает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осознанное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1067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5" w:line="276" w:lineRule="auto"/>
              <w:ind w:left="95" w:right="119"/>
              <w:rPr>
                <w:sz w:val="24"/>
              </w:rPr>
            </w:pPr>
            <w:r>
              <w:rPr>
                <w:sz w:val="24"/>
              </w:rPr>
              <w:t>5.3. поддерживает достижение индивидуального образовательного результата и личную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обеспечивая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достижение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результата </w:t>
            </w:r>
            <w:r>
              <w:rPr>
                <w:spacing w:val="-4"/>
                <w:sz w:val="24"/>
              </w:rPr>
              <w:t>урока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</w:tbl>
    <w:p w:rsidR="00B6552D" w:rsidRDefault="00B6552D">
      <w:pPr>
        <w:rPr>
          <w:sz w:val="24"/>
        </w:rPr>
        <w:sectPr w:rsidR="00B6552D">
          <w:type w:val="continuous"/>
          <w:pgSz w:w="11920" w:h="16850"/>
          <w:pgMar w:top="540" w:right="440" w:bottom="1003" w:left="620" w:header="0" w:footer="431" w:gutter="0"/>
          <w:cols w:space="720"/>
        </w:sectPr>
      </w:pPr>
    </w:p>
    <w:tbl>
      <w:tblPr>
        <w:tblStyle w:val="TableNormal"/>
        <w:tblW w:w="0" w:type="auto"/>
        <w:tblInd w:w="2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35"/>
        <w:gridCol w:w="1561"/>
      </w:tblGrid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lastRenderedPageBreak/>
              <w:t>5.4.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самостоятельность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индивидуальность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5.5.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целесообразно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оценивания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 результатов и способствует развитию рефлексивной культуры обучающихся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31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54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(самоанализ)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29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left="95"/>
              <w:rPr>
                <w:sz w:val="24"/>
              </w:rPr>
            </w:pPr>
            <w:r>
              <w:rPr>
                <w:sz w:val="24"/>
              </w:rPr>
              <w:t>6.1.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разностороннюю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рефлексию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итогам 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50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7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6.2.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четкие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смысловые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комментарии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уроку,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показывая способность отделять значимое от второстепенного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6.3.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приёмы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поставленной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целью, задачами и достигнутыми результатами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1384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6" w:lineRule="auto"/>
              <w:ind w:left="95"/>
              <w:rPr>
                <w:sz w:val="24"/>
              </w:rPr>
            </w:pPr>
            <w:r>
              <w:rPr>
                <w:sz w:val="24"/>
              </w:rPr>
              <w:t>6.4.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обоснованно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показывает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взаимосвязь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методическими принципами,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мастерской,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сочетание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элементов структуры урока в соответствии с планом и его реализацией, аргументированно обосновывает свои действия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748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 w:line="278" w:lineRule="auto"/>
              <w:ind w:left="95"/>
              <w:rPr>
                <w:sz w:val="24"/>
              </w:rPr>
            </w:pPr>
            <w:r>
              <w:rPr>
                <w:sz w:val="24"/>
              </w:rPr>
              <w:t>6.5.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отвечает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жюри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содержательно,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адекватно, демонстрирует понимание смысла своей педагогической деятельн</w:t>
            </w:r>
            <w:r>
              <w:rPr>
                <w:sz w:val="24"/>
              </w:rPr>
              <w:t>ости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  <w:tr w:rsidR="00B6552D">
        <w:trPr>
          <w:trHeight w:val="429"/>
        </w:trPr>
        <w:tc>
          <w:tcPr>
            <w:tcW w:w="8935" w:type="dxa"/>
          </w:tcPr>
          <w:p w:rsidR="00B6552D" w:rsidRDefault="005E33B8">
            <w:pPr>
              <w:pStyle w:val="TableParagraph"/>
              <w:spacing w:before="44"/>
              <w:ind w:right="62"/>
              <w:jc w:val="right"/>
              <w:rPr>
                <w:sz w:val="24"/>
              </w:rPr>
            </w:pPr>
            <w:r>
              <w:rPr>
                <w:sz w:val="24"/>
              </w:rPr>
              <w:t>ИТОГ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(сумма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баллов)</w:t>
            </w:r>
          </w:p>
        </w:tc>
        <w:tc>
          <w:tcPr>
            <w:tcW w:w="1561" w:type="dxa"/>
          </w:tcPr>
          <w:p w:rsidR="00B6552D" w:rsidRDefault="00B6552D">
            <w:pPr>
              <w:pStyle w:val="TableParagraph"/>
              <w:rPr>
                <w:sz w:val="24"/>
              </w:rPr>
            </w:pPr>
          </w:p>
        </w:tc>
      </w:tr>
    </w:tbl>
    <w:p w:rsidR="005E33B8" w:rsidRDefault="005E33B8"/>
    <w:sectPr w:rsidR="005E33B8">
      <w:type w:val="continuous"/>
      <w:pgSz w:w="11920" w:h="16850"/>
      <w:pgMar w:top="540" w:right="440" w:bottom="620" w:left="620" w:header="0" w:footer="4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3B8" w:rsidRDefault="005E33B8">
      <w:r>
        <w:separator/>
      </w:r>
    </w:p>
  </w:endnote>
  <w:endnote w:type="continuationSeparator" w:id="0">
    <w:p w:rsidR="005E33B8" w:rsidRDefault="005E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52D" w:rsidRDefault="00A5545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6998335</wp:posOffset>
              </wp:positionH>
              <wp:positionV relativeFrom="page">
                <wp:posOffset>10280650</wp:posOffset>
              </wp:positionV>
              <wp:extent cx="160020" cy="16573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552D" w:rsidRDefault="005E33B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 w:rsidR="00A5545D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51.05pt;margin-top:809.5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MaQ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" filled="f" stroked="f">
              <v:textbox inset="0,0,0,0">
                <w:txbxContent>
                  <w:p w:rsidR="00B6552D" w:rsidRDefault="005E33B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 w:rsidR="00A5545D">
                      <w:rPr>
                        <w:rFonts w:ascii="Calibri"/>
                        <w:noProof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3B8" w:rsidRDefault="005E33B8">
      <w:r>
        <w:separator/>
      </w:r>
    </w:p>
  </w:footnote>
  <w:footnote w:type="continuationSeparator" w:id="0">
    <w:p w:rsidR="005E33B8" w:rsidRDefault="005E3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2D"/>
    <w:rsid w:val="005E33B8"/>
    <w:rsid w:val="00A5545D"/>
    <w:rsid w:val="00B6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B755F2-9483-4A49-9FBF-5FC8F2C2E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896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a.kuznecova</dc:creator>
  <cp:lastModifiedBy>Пользователь Windows</cp:lastModifiedBy>
  <cp:revision>3</cp:revision>
  <dcterms:created xsi:type="dcterms:W3CDTF">2021-11-10T12:56:00Z</dcterms:created>
  <dcterms:modified xsi:type="dcterms:W3CDTF">2021-11-10T12:56:00Z</dcterms:modified>
</cp:coreProperties>
</file>