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F0F" w:rsidRPr="00637F0F" w:rsidRDefault="00637F0F" w:rsidP="00637F0F">
      <w:pPr>
        <w:shd w:val="clear" w:color="auto" w:fill="FEFEFE"/>
        <w:spacing w:after="435"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Подписана Президентом Казахстана Нурсултаном Назарбаевым, Председателем КНР Цзян Цзэминем, Президентом Киргизии Аскаром Акаевым, Президентом России Владимиром Путиным, Президентом Таджикистана Эмомали Рахмоновым, Президентом Узбекистана Исламом Каримовым 15 июня 2001 года в Шанхае</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 xml:space="preserve">Республика Казахстан, Китайская Народная Республика, </w:t>
      </w:r>
      <w:proofErr w:type="spellStart"/>
      <w:r w:rsidRPr="00637F0F">
        <w:rPr>
          <w:rFonts w:ascii="Times New Roman" w:eastAsia="Times New Roman" w:hAnsi="Times New Roman" w:cs="Times New Roman"/>
          <w:color w:val="020C22"/>
          <w:sz w:val="26"/>
          <w:szCs w:val="26"/>
          <w:lang w:eastAsia="ru-RU"/>
        </w:rPr>
        <w:t>Кыргызская</w:t>
      </w:r>
      <w:proofErr w:type="spellEnd"/>
      <w:r w:rsidRPr="00637F0F">
        <w:rPr>
          <w:rFonts w:ascii="Times New Roman" w:eastAsia="Times New Roman" w:hAnsi="Times New Roman" w:cs="Times New Roman"/>
          <w:color w:val="020C22"/>
          <w:sz w:val="26"/>
          <w:szCs w:val="26"/>
          <w:lang w:eastAsia="ru-RU"/>
        </w:rPr>
        <w:t xml:space="preserve"> Республика, Российская Федерация, Республика Таджикистан и Республика Узбекистан (далее – Стороны),</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руководствуясь целями и принципами Устава ООН, прежде всего касающимися поддержания международного мира и безопасности, развития между государствами дружественных отношений и сотрудничества;</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осознавая, что терроризм, сепаратизм и экстремизм представляют угрозу международному миру и безопасности, развитию дружественных отношений между государствами, а также осуществлению основных прав и свобод человека;</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признавая, что указанные явления серьезно угрожают территориальной целостности и безопасности Сторон, а также их политической, экономической и социальной стабильности;</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 xml:space="preserve">руководствуясь принципами Алма-Атинского совместного заявления от 3 июля 1998 года, </w:t>
      </w:r>
      <w:proofErr w:type="spellStart"/>
      <w:r w:rsidRPr="00637F0F">
        <w:rPr>
          <w:rFonts w:ascii="Times New Roman" w:eastAsia="Times New Roman" w:hAnsi="Times New Roman" w:cs="Times New Roman"/>
          <w:color w:val="020C22"/>
          <w:sz w:val="26"/>
          <w:szCs w:val="26"/>
          <w:lang w:eastAsia="ru-RU"/>
        </w:rPr>
        <w:t>Бишкекской</w:t>
      </w:r>
      <w:proofErr w:type="spellEnd"/>
      <w:r w:rsidRPr="00637F0F">
        <w:rPr>
          <w:rFonts w:ascii="Times New Roman" w:eastAsia="Times New Roman" w:hAnsi="Times New Roman" w:cs="Times New Roman"/>
          <w:color w:val="020C22"/>
          <w:sz w:val="26"/>
          <w:szCs w:val="26"/>
          <w:lang w:eastAsia="ru-RU"/>
        </w:rPr>
        <w:t xml:space="preserve"> декларации от 25 августа 1999 года, Душанбинской декларации от 5 июля 2000 года и Декларации о создании «Шанхайской организации сотрудничества» от 15 июня 2001 года;</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будучи твердо убеждены в том, что терроризм, сепаратизм и экстремизм, как они определены в настоящей Конвенции, вне зависимости от их мотивов, не могут быть оправданы ни при каких обстоятельствах, а лица, виновные в совершении таких деяний, должны быть привлечены к ответственности в соответствии с законом;</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будучи убежденными в том, что совместные усилия Сторон в рамках настоящей Конвенции являются эффективной формой борьбы с терроризмом, сепаратизмом и экстремизмом,</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согласились о нижеследующем:</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Статья 1</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 xml:space="preserve">1. Для целей настоящей </w:t>
      </w:r>
      <w:proofErr w:type="gramStart"/>
      <w:r w:rsidRPr="00637F0F">
        <w:rPr>
          <w:rFonts w:ascii="Times New Roman" w:eastAsia="Times New Roman" w:hAnsi="Times New Roman" w:cs="Times New Roman"/>
          <w:color w:val="020C22"/>
          <w:sz w:val="26"/>
          <w:szCs w:val="26"/>
          <w:lang w:eastAsia="ru-RU"/>
        </w:rPr>
        <w:t>Конвенции</w:t>
      </w:r>
      <w:proofErr w:type="gramEnd"/>
      <w:r w:rsidRPr="00637F0F">
        <w:rPr>
          <w:rFonts w:ascii="Times New Roman" w:eastAsia="Times New Roman" w:hAnsi="Times New Roman" w:cs="Times New Roman"/>
          <w:color w:val="020C22"/>
          <w:sz w:val="26"/>
          <w:szCs w:val="26"/>
          <w:lang w:eastAsia="ru-RU"/>
        </w:rPr>
        <w:t xml:space="preserve"> используемые в ней термины означают:</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1) «терроризм»:</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а) какое</w:t>
      </w:r>
      <w:r w:rsidRPr="00637F0F">
        <w:rPr>
          <w:rFonts w:ascii="Times New Roman" w:eastAsia="Times New Roman" w:hAnsi="Times New Roman" w:cs="Times New Roman"/>
          <w:color w:val="020C22"/>
          <w:sz w:val="26"/>
          <w:szCs w:val="26"/>
          <w:lang w:eastAsia="ru-RU"/>
        </w:rPr>
        <w:noBreakHyphen/>
        <w:t>либо деяние, признаваемое как преступление в одном из договоров, перечисленных в Приложении к настоящей Конвенции (далее – Приложение), и как оно определено в этом договоре;</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proofErr w:type="gramStart"/>
      <w:r w:rsidRPr="00637F0F">
        <w:rPr>
          <w:rFonts w:ascii="Times New Roman" w:eastAsia="Times New Roman" w:hAnsi="Times New Roman" w:cs="Times New Roman"/>
          <w:color w:val="020C22"/>
          <w:sz w:val="26"/>
          <w:szCs w:val="26"/>
          <w:lang w:eastAsia="ru-RU"/>
        </w:rPr>
        <w:lastRenderedPageBreak/>
        <w:t>б) любое другое деяние, направленное на то, чтобы вызвать смерть какого</w:t>
      </w:r>
      <w:r w:rsidRPr="00637F0F">
        <w:rPr>
          <w:rFonts w:ascii="Times New Roman" w:eastAsia="Times New Roman" w:hAnsi="Times New Roman" w:cs="Times New Roman"/>
          <w:color w:val="020C22"/>
          <w:sz w:val="26"/>
          <w:szCs w:val="26"/>
          <w:lang w:eastAsia="ru-RU"/>
        </w:rPr>
        <w:noBreakHyphen/>
        <w:t>либо гражданского лица или любого другого лица, не принимающего активного участия в военных действиях в ситуации вооруженного конфликта, или причинить ему тяжкое телесное повреждение, а также нанести значительный ущерб какому</w:t>
      </w:r>
      <w:r w:rsidRPr="00637F0F">
        <w:rPr>
          <w:rFonts w:ascii="Times New Roman" w:eastAsia="Times New Roman" w:hAnsi="Times New Roman" w:cs="Times New Roman"/>
          <w:color w:val="020C22"/>
          <w:sz w:val="26"/>
          <w:szCs w:val="26"/>
          <w:lang w:eastAsia="ru-RU"/>
        </w:rPr>
        <w:noBreakHyphen/>
        <w:t>либо материальному объекту, равно как организация, планирование такого деяния, пособничество его совершению, подстрекательство к нему, когда цель такого деяния в силу</w:t>
      </w:r>
      <w:proofErr w:type="gramEnd"/>
      <w:r w:rsidRPr="00637F0F">
        <w:rPr>
          <w:rFonts w:ascii="Times New Roman" w:eastAsia="Times New Roman" w:hAnsi="Times New Roman" w:cs="Times New Roman"/>
          <w:color w:val="020C22"/>
          <w:sz w:val="26"/>
          <w:szCs w:val="26"/>
          <w:lang w:eastAsia="ru-RU"/>
        </w:rPr>
        <w:t xml:space="preserve"> его характера или контекста заключается в том, чтобы запугать население, нарушить общественную безопасность или заставить органы власти либо международную организацию совершить какое</w:t>
      </w:r>
      <w:r w:rsidRPr="00637F0F">
        <w:rPr>
          <w:rFonts w:ascii="Times New Roman" w:eastAsia="Times New Roman" w:hAnsi="Times New Roman" w:cs="Times New Roman"/>
          <w:color w:val="020C22"/>
          <w:sz w:val="26"/>
          <w:szCs w:val="26"/>
          <w:lang w:eastAsia="ru-RU"/>
        </w:rPr>
        <w:noBreakHyphen/>
        <w:t>либо действие или воздержаться от его совершения,</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и </w:t>
      </w:r>
      <w:proofErr w:type="gramStart"/>
      <w:r w:rsidRPr="00637F0F">
        <w:rPr>
          <w:rFonts w:ascii="Times New Roman" w:eastAsia="Times New Roman" w:hAnsi="Times New Roman" w:cs="Times New Roman"/>
          <w:color w:val="020C22"/>
          <w:sz w:val="26"/>
          <w:szCs w:val="26"/>
          <w:lang w:eastAsia="ru-RU"/>
        </w:rPr>
        <w:t>преследуемые</w:t>
      </w:r>
      <w:proofErr w:type="gramEnd"/>
      <w:r w:rsidRPr="00637F0F">
        <w:rPr>
          <w:rFonts w:ascii="Times New Roman" w:eastAsia="Times New Roman" w:hAnsi="Times New Roman" w:cs="Times New Roman"/>
          <w:color w:val="020C22"/>
          <w:sz w:val="26"/>
          <w:szCs w:val="26"/>
          <w:lang w:eastAsia="ru-RU"/>
        </w:rPr>
        <w:t xml:space="preserve"> в уголовном порядке в соответствии с национальным законодательством Сторон;</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2) «сепаратизм» – какое</w:t>
      </w:r>
      <w:r w:rsidRPr="00637F0F">
        <w:rPr>
          <w:rFonts w:ascii="Times New Roman" w:eastAsia="Times New Roman" w:hAnsi="Times New Roman" w:cs="Times New Roman"/>
          <w:color w:val="020C22"/>
          <w:sz w:val="26"/>
          <w:szCs w:val="26"/>
          <w:lang w:eastAsia="ru-RU"/>
        </w:rPr>
        <w:noBreakHyphen/>
        <w:t>либо деяние, направленное на нарушение территориальной целостности государства, в том числе на отделение от него части его территории, или дезинтеграцию государства, совершаемое насильственным путем, а равно планирование и подготовка такого деяния, пособничество его совершению, подстрекательство к нему,</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и </w:t>
      </w:r>
      <w:proofErr w:type="gramStart"/>
      <w:r w:rsidRPr="00637F0F">
        <w:rPr>
          <w:rFonts w:ascii="Times New Roman" w:eastAsia="Times New Roman" w:hAnsi="Times New Roman" w:cs="Times New Roman"/>
          <w:color w:val="020C22"/>
          <w:sz w:val="26"/>
          <w:szCs w:val="26"/>
          <w:lang w:eastAsia="ru-RU"/>
        </w:rPr>
        <w:t>преследуемые</w:t>
      </w:r>
      <w:proofErr w:type="gramEnd"/>
      <w:r w:rsidRPr="00637F0F">
        <w:rPr>
          <w:rFonts w:ascii="Times New Roman" w:eastAsia="Times New Roman" w:hAnsi="Times New Roman" w:cs="Times New Roman"/>
          <w:color w:val="020C22"/>
          <w:sz w:val="26"/>
          <w:szCs w:val="26"/>
          <w:lang w:eastAsia="ru-RU"/>
        </w:rPr>
        <w:t xml:space="preserve"> в уголовном порядке в соответствии с национальным законодательством Сторон;</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3) «экстремизм» – какое</w:t>
      </w:r>
      <w:r w:rsidRPr="00637F0F">
        <w:rPr>
          <w:rFonts w:ascii="Times New Roman" w:eastAsia="Times New Roman" w:hAnsi="Times New Roman" w:cs="Times New Roman"/>
          <w:color w:val="020C22"/>
          <w:sz w:val="26"/>
          <w:szCs w:val="26"/>
          <w:lang w:eastAsia="ru-RU"/>
        </w:rPr>
        <w:noBreakHyphen/>
        <w:t>либо деяние, направленное на насильственный захват власти или насильственное удержание власти, а также на насильственное изменение конституционного строя государства, а равно насильственное посягательство на общественную безопасность, в том числе организация в вышеуказанных целях незаконных вооруженных формирований или участие в них,</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и </w:t>
      </w:r>
      <w:proofErr w:type="gramStart"/>
      <w:r w:rsidRPr="00637F0F">
        <w:rPr>
          <w:rFonts w:ascii="Times New Roman" w:eastAsia="Times New Roman" w:hAnsi="Times New Roman" w:cs="Times New Roman"/>
          <w:color w:val="020C22"/>
          <w:sz w:val="26"/>
          <w:szCs w:val="26"/>
          <w:lang w:eastAsia="ru-RU"/>
        </w:rPr>
        <w:t>преследуемые</w:t>
      </w:r>
      <w:proofErr w:type="gramEnd"/>
      <w:r w:rsidRPr="00637F0F">
        <w:rPr>
          <w:rFonts w:ascii="Times New Roman" w:eastAsia="Times New Roman" w:hAnsi="Times New Roman" w:cs="Times New Roman"/>
          <w:color w:val="020C22"/>
          <w:sz w:val="26"/>
          <w:szCs w:val="26"/>
          <w:lang w:eastAsia="ru-RU"/>
        </w:rPr>
        <w:t xml:space="preserve"> в уголовном порядке в соответствии с национальным законодательством Сторон.</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2. Настоящая статья не наносит ущерба какому</w:t>
      </w:r>
      <w:r w:rsidRPr="00637F0F">
        <w:rPr>
          <w:rFonts w:ascii="Times New Roman" w:eastAsia="Times New Roman" w:hAnsi="Times New Roman" w:cs="Times New Roman"/>
          <w:color w:val="020C22"/>
          <w:sz w:val="26"/>
          <w:szCs w:val="26"/>
          <w:lang w:eastAsia="ru-RU"/>
        </w:rPr>
        <w:noBreakHyphen/>
        <w:t>либо международному договору или какому</w:t>
      </w:r>
      <w:r w:rsidRPr="00637F0F">
        <w:rPr>
          <w:rFonts w:ascii="Times New Roman" w:eastAsia="Times New Roman" w:hAnsi="Times New Roman" w:cs="Times New Roman"/>
          <w:color w:val="020C22"/>
          <w:sz w:val="26"/>
          <w:szCs w:val="26"/>
          <w:lang w:eastAsia="ru-RU"/>
        </w:rPr>
        <w:noBreakHyphen/>
        <w:t>либо национальному законодательству Сторон, которые содержат или могут содержать положение о более широком применении терминов, используемых в настоящей статье.</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Статья 2</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1. Стороны в соответствии с настоящей Конвенцией, другими международными обязательствами, а также с учетом их национального законодательства осуществляют сотрудничество в области предупреждения, выявления и пресечения деяний, указанных в пункте 1 статьи 1 настоящей Конвенции.</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lastRenderedPageBreak/>
        <w:t>2. В отношениях между собой Стороны рассматривают деяния, указанные в пункте 1 статьи 1 настоящей Конвенции, в качестве преступлений, влекущих выдачу.</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3. В ходе реализации настоящей Конвенции в вопросах, связанных с выдачей и оказанием правовой помощи по уголовным делам, Стороны осуществляют сотрудничество в соответствии с международными договорами, участниками которых они являются, и с учетом национального законодательства Сторон.</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Статья 3</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proofErr w:type="gramStart"/>
      <w:r w:rsidRPr="00637F0F">
        <w:rPr>
          <w:rFonts w:ascii="Times New Roman" w:eastAsia="Times New Roman" w:hAnsi="Times New Roman" w:cs="Times New Roman"/>
          <w:color w:val="020C22"/>
          <w:sz w:val="26"/>
          <w:szCs w:val="26"/>
          <w:lang w:eastAsia="ru-RU"/>
        </w:rPr>
        <w:t>Стороны принимают такие меры, которые могут оказаться необходимыми, в том числе в соответствующих случаях в области национального законодательства, для обеспечения того, чтобы деяния, указанные в пункте 1 статьи 1 настоящей Конвенции, ни при каких обстоятельствах не подлежали оправданию по соображениям исключительно политического, философского, идеологического, расового, этнического, религиозного или иного аналогичного характера и влекли наказание сообразно степени их тяжести.</w:t>
      </w:r>
      <w:proofErr w:type="gramEnd"/>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Статья 4</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1. В течение 60 дней после уведомления депозитария о выполнении внутригосударственных процедур, необходимых для вступления настоящей Конвенции в силу, Сторона предоставляет депозитарию по дипломатическим каналам в письменной форме перечень своих центральных компетентных органов, ответственных за выполнение настоящей Конвенции, который депозитарий препровождает другим Сторонам.</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2. Центральные компетентные органы Сторон по вопросам, связанным с выполнением положений настоящей Конвенции, сносятся и взаимодействуют между собой непосредственно.</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3. В случае внесения изменений в перечень центральных компетентных органов какой</w:t>
      </w:r>
      <w:r w:rsidRPr="00637F0F">
        <w:rPr>
          <w:rFonts w:ascii="Times New Roman" w:eastAsia="Times New Roman" w:hAnsi="Times New Roman" w:cs="Times New Roman"/>
          <w:color w:val="020C22"/>
          <w:sz w:val="26"/>
          <w:szCs w:val="26"/>
          <w:lang w:eastAsia="ru-RU"/>
        </w:rPr>
        <w:noBreakHyphen/>
        <w:t>либо Стороны она извещает об этом депозитария, который доводит данную информацию до других Сторон.</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Статья 5</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Стороны по взаимному согласию могут проводить консультации, обмениваться мнениями, согласовывать позиции по вопросам борьбы с деяниями, указанными в пункте 1 статьи 1 настоящей Конвенции, в том числе в международных организациях и на международных форумах.</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Статья 6</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Центральные компетентные органы Сторон в соответствии с настоящей Конвенцией осуществляют сотрудничество и оказывают друг другу содействие путем:</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1) обмена информацией;</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lastRenderedPageBreak/>
        <w:t>2) выполнения запросов о проведении оперативно-розыскных мероприятий;</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3) разработки и </w:t>
      </w:r>
      <w:proofErr w:type="gramStart"/>
      <w:r w:rsidRPr="00637F0F">
        <w:rPr>
          <w:rFonts w:ascii="Times New Roman" w:eastAsia="Times New Roman" w:hAnsi="Times New Roman" w:cs="Times New Roman"/>
          <w:color w:val="020C22"/>
          <w:sz w:val="26"/>
          <w:szCs w:val="26"/>
          <w:lang w:eastAsia="ru-RU"/>
        </w:rPr>
        <w:t>принятия</w:t>
      </w:r>
      <w:proofErr w:type="gramEnd"/>
      <w:r w:rsidRPr="00637F0F">
        <w:rPr>
          <w:rFonts w:ascii="Times New Roman" w:eastAsia="Times New Roman" w:hAnsi="Times New Roman" w:cs="Times New Roman"/>
          <w:color w:val="020C22"/>
          <w:sz w:val="26"/>
          <w:szCs w:val="26"/>
          <w:lang w:eastAsia="ru-RU"/>
        </w:rPr>
        <w:t xml:space="preserve"> согласованных мер для предупреждения, выявления и пресечения деяний, указанных в пункте 1 статьи 1 настоящей Конвенции, и </w:t>
      </w:r>
      <w:proofErr w:type="spellStart"/>
      <w:r w:rsidRPr="00637F0F">
        <w:rPr>
          <w:rFonts w:ascii="Times New Roman" w:eastAsia="Times New Roman" w:hAnsi="Times New Roman" w:cs="Times New Roman"/>
          <w:color w:val="020C22"/>
          <w:sz w:val="26"/>
          <w:szCs w:val="26"/>
          <w:lang w:eastAsia="ru-RU"/>
        </w:rPr>
        <w:t>взаимоуведомления</w:t>
      </w:r>
      <w:proofErr w:type="spellEnd"/>
      <w:r w:rsidRPr="00637F0F">
        <w:rPr>
          <w:rFonts w:ascii="Times New Roman" w:eastAsia="Times New Roman" w:hAnsi="Times New Roman" w:cs="Times New Roman"/>
          <w:color w:val="020C22"/>
          <w:sz w:val="26"/>
          <w:szCs w:val="26"/>
          <w:lang w:eastAsia="ru-RU"/>
        </w:rPr>
        <w:t xml:space="preserve"> о результатах их осуществления;</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4) принятия мер по предупреждению, выявлению и пресечению на территории своего государства деяний, указанных в пункте 1 статьи 1 настоящей Конвенции, направленных против других Сторон;</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5) принятия мер по предупреждению, выявлению и пресечению финансирования, поставок вооружения и боеприпасов, оказания иного содействия любым лицам и (или) организациям для совершения деяний, указанных в пункте 1 статьи 1 настоящей Конвенции;</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6) принятия мер по предупреждению, выявлению, пресечению, запрещению и прекращению деятельности по подготовке лиц к совершению деяний, указанных в пункте 1 статьи 1 настоящей Конвенции;</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7) обмена нормативными правовыми актами и материалами о практике их применения;</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8) обмена опытом работы по предупреждению, выявлению и пресечению деяний, указанных в пункте 1 статьи 1 настоящей Конвенции;</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9) подготовки, переподготовки и повышения квалификации своих специалистов в различных формах;</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10) достижения по взаимному согласию Сторон договоренностей об иных формах сотрудничества, включая, в случае необходимости, оказание практической помощи по пресечению деяний, указанных в пункте 1 статьи 1 настоящей Конвенции, и ликвидации их последствий. Такие договоренности оформляются соответствующими протоколами, которые составляют неотъемлемую часть настоящей Конвенции.</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Статья 7</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Центральные компетентные органы Сторон обмениваются информацией, представляющей взаимный интерес, в частности, о:</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 xml:space="preserve">1) готовящихся и совершенных </w:t>
      </w:r>
      <w:proofErr w:type="gramStart"/>
      <w:r w:rsidRPr="00637F0F">
        <w:rPr>
          <w:rFonts w:ascii="Times New Roman" w:eastAsia="Times New Roman" w:hAnsi="Times New Roman" w:cs="Times New Roman"/>
          <w:color w:val="020C22"/>
          <w:sz w:val="26"/>
          <w:szCs w:val="26"/>
          <w:lang w:eastAsia="ru-RU"/>
        </w:rPr>
        <w:t>деяниях</w:t>
      </w:r>
      <w:proofErr w:type="gramEnd"/>
      <w:r w:rsidRPr="00637F0F">
        <w:rPr>
          <w:rFonts w:ascii="Times New Roman" w:eastAsia="Times New Roman" w:hAnsi="Times New Roman" w:cs="Times New Roman"/>
          <w:color w:val="020C22"/>
          <w:sz w:val="26"/>
          <w:szCs w:val="26"/>
          <w:lang w:eastAsia="ru-RU"/>
        </w:rPr>
        <w:t>, указанных в пункте 1 статьи 1 настоящей Конвенции, выявленных, а также пресеченных попытках их совершения;</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2) подготовке к совершению деяний, указанных в пункте 1 статьи 1 настоящей Конвенции, в отношении глав государств и иных государственных деятелей, сотрудников дипломатических представительств, консульских учреждений и международных организаций, других лиц, пользующихся международной защитой, а также участников государственных визитов, международных и государственных политических, спортивных и иных мероприятий;</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lastRenderedPageBreak/>
        <w:t xml:space="preserve">3) </w:t>
      </w:r>
      <w:proofErr w:type="gramStart"/>
      <w:r w:rsidRPr="00637F0F">
        <w:rPr>
          <w:rFonts w:ascii="Times New Roman" w:eastAsia="Times New Roman" w:hAnsi="Times New Roman" w:cs="Times New Roman"/>
          <w:color w:val="020C22"/>
          <w:sz w:val="26"/>
          <w:szCs w:val="26"/>
          <w:lang w:eastAsia="ru-RU"/>
        </w:rPr>
        <w:t>организациях</w:t>
      </w:r>
      <w:proofErr w:type="gramEnd"/>
      <w:r w:rsidRPr="00637F0F">
        <w:rPr>
          <w:rFonts w:ascii="Times New Roman" w:eastAsia="Times New Roman" w:hAnsi="Times New Roman" w:cs="Times New Roman"/>
          <w:color w:val="020C22"/>
          <w:sz w:val="26"/>
          <w:szCs w:val="26"/>
          <w:lang w:eastAsia="ru-RU"/>
        </w:rPr>
        <w:t>, группах и лицах, готовящих и (или) совершающих деяния, указанные в пункте 1 статьи 1 настоящей Конвенции, а также иным образом участвующих в этих деяниях, включая их цели, задачи, связи и иные сведения;</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proofErr w:type="gramStart"/>
      <w:r w:rsidRPr="00637F0F">
        <w:rPr>
          <w:rFonts w:ascii="Times New Roman" w:eastAsia="Times New Roman" w:hAnsi="Times New Roman" w:cs="Times New Roman"/>
          <w:color w:val="020C22"/>
          <w:sz w:val="26"/>
          <w:szCs w:val="26"/>
          <w:lang w:eastAsia="ru-RU"/>
        </w:rPr>
        <w:t>4) незаконном изготовлении, приобретении, хранении, передаче, перемещении, сбыте и использовании сильнодействующих ядовитых, отравляющих, взрывчатых веществ, радиоактивных материалов, вооружения, взрывных устройств, огнестрельного оружия, боеприпасов, ядерного, химического, биологического и других видов оружия массового уничтожения, материалов и оборудования, которые могут быть использованы при его создании, с целью совершения деяний, указанных в пункте 1 статьи 1 настоящей Конвенции;</w:t>
      </w:r>
      <w:proofErr w:type="gramEnd"/>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 xml:space="preserve">5) выявленных или предполагаемых </w:t>
      </w:r>
      <w:proofErr w:type="gramStart"/>
      <w:r w:rsidRPr="00637F0F">
        <w:rPr>
          <w:rFonts w:ascii="Times New Roman" w:eastAsia="Times New Roman" w:hAnsi="Times New Roman" w:cs="Times New Roman"/>
          <w:color w:val="020C22"/>
          <w:sz w:val="26"/>
          <w:szCs w:val="26"/>
          <w:lang w:eastAsia="ru-RU"/>
        </w:rPr>
        <w:t>источниках</w:t>
      </w:r>
      <w:proofErr w:type="gramEnd"/>
      <w:r w:rsidRPr="00637F0F">
        <w:rPr>
          <w:rFonts w:ascii="Times New Roman" w:eastAsia="Times New Roman" w:hAnsi="Times New Roman" w:cs="Times New Roman"/>
          <w:color w:val="020C22"/>
          <w:sz w:val="26"/>
          <w:szCs w:val="26"/>
          <w:lang w:eastAsia="ru-RU"/>
        </w:rPr>
        <w:t xml:space="preserve"> финансирования деяний, указанных в пункте 1 статьи 1 настоящей Конвенции;</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 xml:space="preserve">6) </w:t>
      </w:r>
      <w:proofErr w:type="gramStart"/>
      <w:r w:rsidRPr="00637F0F">
        <w:rPr>
          <w:rFonts w:ascii="Times New Roman" w:eastAsia="Times New Roman" w:hAnsi="Times New Roman" w:cs="Times New Roman"/>
          <w:color w:val="020C22"/>
          <w:sz w:val="26"/>
          <w:szCs w:val="26"/>
          <w:lang w:eastAsia="ru-RU"/>
        </w:rPr>
        <w:t>формах</w:t>
      </w:r>
      <w:proofErr w:type="gramEnd"/>
      <w:r w:rsidRPr="00637F0F">
        <w:rPr>
          <w:rFonts w:ascii="Times New Roman" w:eastAsia="Times New Roman" w:hAnsi="Times New Roman" w:cs="Times New Roman"/>
          <w:color w:val="020C22"/>
          <w:sz w:val="26"/>
          <w:szCs w:val="26"/>
          <w:lang w:eastAsia="ru-RU"/>
        </w:rPr>
        <w:t>, методах и средствах совершения деяний, указанных в пункте 1 статьи 1 настоящей Конвенции.</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Статья 8</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 xml:space="preserve">1. </w:t>
      </w:r>
      <w:proofErr w:type="gramStart"/>
      <w:r w:rsidRPr="00637F0F">
        <w:rPr>
          <w:rFonts w:ascii="Times New Roman" w:eastAsia="Times New Roman" w:hAnsi="Times New Roman" w:cs="Times New Roman"/>
          <w:color w:val="020C22"/>
          <w:sz w:val="26"/>
          <w:szCs w:val="26"/>
          <w:lang w:eastAsia="ru-RU"/>
        </w:rPr>
        <w:t>Взаимодействие между центральными компетентными органами Сторон в рамках настоящей Конвенции осуществляется в двустороннем и многостороннем форматах на основании запроса об оказании содействия, а также путем информирования по инициативе центрального компетентного органа одной из Сторон.</w:t>
      </w:r>
      <w:proofErr w:type="gramEnd"/>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2. Запрос или информация направляются в письменной форме. В безотлагательных случаях запрос или информация могут передаваться устно, но не позднее чем через 72 часа они должны быть подтверждены письменно, при необходимости с использованием технических средств передачи текста.</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В случае возникновения сомнений в подлинности запроса или информации либо их содержания может быть запрошено дополнительное подтверждение или разъяснение указанных документов.</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3. Запрос должен содержать:</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а) наименование запрашивающего и запрашиваемого центральных компетентных органов;</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б) цели и обоснования запроса;</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в) описание содержания запрашиваемого содействия;</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г) другую информацию, которая может быть полезна для своевременного и надлежащего исполнения запроса;</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д) указание степени его закрытости, если это необходимо.</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 xml:space="preserve">4. Запрос или информация, </w:t>
      </w:r>
      <w:proofErr w:type="gramStart"/>
      <w:r w:rsidRPr="00637F0F">
        <w:rPr>
          <w:rFonts w:ascii="Times New Roman" w:eastAsia="Times New Roman" w:hAnsi="Times New Roman" w:cs="Times New Roman"/>
          <w:color w:val="020C22"/>
          <w:sz w:val="26"/>
          <w:szCs w:val="26"/>
          <w:lang w:eastAsia="ru-RU"/>
        </w:rPr>
        <w:t>переданные</w:t>
      </w:r>
      <w:proofErr w:type="gramEnd"/>
      <w:r w:rsidRPr="00637F0F">
        <w:rPr>
          <w:rFonts w:ascii="Times New Roman" w:eastAsia="Times New Roman" w:hAnsi="Times New Roman" w:cs="Times New Roman"/>
          <w:color w:val="020C22"/>
          <w:sz w:val="26"/>
          <w:szCs w:val="26"/>
          <w:lang w:eastAsia="ru-RU"/>
        </w:rPr>
        <w:t xml:space="preserve"> в письменной форме, подписываются руководителем направляющего центрального компетентного органа или его </w:t>
      </w:r>
      <w:r w:rsidRPr="00637F0F">
        <w:rPr>
          <w:rFonts w:ascii="Times New Roman" w:eastAsia="Times New Roman" w:hAnsi="Times New Roman" w:cs="Times New Roman"/>
          <w:color w:val="020C22"/>
          <w:sz w:val="26"/>
          <w:szCs w:val="26"/>
          <w:lang w:eastAsia="ru-RU"/>
        </w:rPr>
        <w:lastRenderedPageBreak/>
        <w:t>заместителями или удостоверяются гербовой печатью этого центрального компетентного органа.</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5. Запрос и препровождаемые им документы, а также информация направляются центральным компетентным органом на одном из рабочих языков, указанных в статье 15 настоящей Конвенции.</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Статья 9</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1. Запрашиваемый центральный компетентный орган принимает все необходимые меры для обеспечения быстрого и возможно более полного исполнения запроса и в возможно короткие сроки информирует о результатах его рассмотрения.</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2. Запрашивающий центральный компетентный орган незамедлительно уведомляется об обстоятельствах, препятствующих исполнению запроса или существенно задерживающих его исполнение.</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3. Если исполнение запроса не входит в компетенцию запрашиваемого центрального компетентного органа, то он передает запрос другому центральному компетентному органу своего государства, компетентному его исполнить, и незамедлительно уведомляет об этом запрашивающий центральный компетентный орган.</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4. Запрашиваемый центральный компетентный орган может запросить дополнительные сведения, необходимые, по его мнению, для исполнения запроса.</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5. При исполнении запроса применяется законодательство запрашиваемой Стороны. По просьбе запрашивающего центрального компетентного органа может быть применено законодательство запрашивающей Стороны, если это не противоречит основным принципам законодательства или международным обязательствам запрашиваемой Стороны.</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6. Исполнение запроса может быть отложено или в его исполнении может быть отказано полностью или частично, если запрашиваемый центральный компетентный орган полагает, что его исполнение может нанести ущерб суверенитету, безопасности, общественному порядку или другим существенным интересам его государства либо противоречит законодательству или международным обязательствам запрашиваемой Стороны.</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7. В исполнении запроса может быть отказано, если деяние, в связи с которым он поступил, не является преступлением по законодательству запрашиваемой Стороны.</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8. Если в соответствии с пунктами 6 или 7 настоящей статьи полностью или частично отказывается в исполнении запроса или его исполнение откладывается, об этом в письменной форме уведомляется запрашивающий центральный компетентный орган.</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lastRenderedPageBreak/>
        <w:t>Статья 10</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Стороны заключат отдельное соглашение и примут другие необходимые документы с целью создания и обеспечения функционирования региональной антитеррористической структуры Сторон с месторасположением в г. Бишкеке для эффективной борьбы с деяниями, указанными в пункте 1 статьи 1 настоящей Конвенции.</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Статья 11</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1. В целях реализации настоящей Конвенции центральные компетентные органы Сторон могут создавать линии экстренной связи и проводить очередные или внеочередные встречи.</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2. В целях осуществления положений настоящей Конвенции Стороны могут в случае необходимости предоставлять друг другу техническую и материальную помощь.</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3. Материалы, специальные средства, оборудование и техника, полученные одной Стороной на основании настоящей Конвенции от другой Стороны, без предварительного письменного согласия Стороны, их предоставившей, передаче не подлежат.</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4. Не подлежат разглашению сведения о методах проведения оперативно-розыскных мероприятий, характеристиках специальных сил и средств, материалов обеспечения, используемых центральными компетентными органами Сторон для оказания помощи в рамках настоящей Конвенции.</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Статья 12</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Центральные компетентные органы Сторон могут заключать между собой соглашения, более детально регламентирующие порядок исполнения настоящей Конвенции.</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Статья 13</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1. Каждая Сторона обеспечивает конфиденциальность полученных информации и документов, если они носят закрытый характер или передающая Сторона считает их разглашение нежелательным. Степень закрытости информации и документов определяется передающей Стороной.</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2. Информация или результаты исполнения запроса, полученные на основании настоящей Конвенции, без письменного согласия предоставившей их Стороны не могут быть использованы в иных целях, чем те, в которых они запрашивались или были предоставлены.</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3. Информация и документы, полученные одной Стороной на основании настоящей Конвенции от другой Стороны, без предварительного письменного согласия Стороны, их предоставившей, передаче не подлежат.</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lastRenderedPageBreak/>
        <w:t>Статья 14</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Стороны самостоятельно несут расходы, связанные с выполнением ими настоящей Конвенции, если не будет согласован иной порядок.</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Статья 15</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Рабочими языками при осуществлении центральными компетентными органами Сторон сотрудничества в рамках настоящей Конвенции являются китайский и русский языки.</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Статья 16</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Настоящая Конвенция не ограничивает права Сторон заключать другие международные договоры по вопросам, являющимся предметом настоящей Конвенции и не противоречащим ее целям и объекту, а также не затрагивает права и обязательства Сторон, вытекающие из иных международных соглашений, участниками которых они являются.</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Статья 17</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Спорные вопросы, возникающие при толковании или применении настоящей Конвенции, решаются путем консультаций и переговоров между заинтересованными Сторонами.</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Статья 18</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1. Депозитарием настоящей Конвенции является Китайская Народная Республика. Официальные копии настоящей Конвенции рассылаются депозитарием другим Сторонам в течение 15 дней после ее подписания.</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 xml:space="preserve">2. Настоящая Конвенция вступает в силу на 30-й день после получения депозитарием последнего из уведомлений в письменной форме Республики Казахстан, Китайской Народной Республики, </w:t>
      </w:r>
      <w:proofErr w:type="spellStart"/>
      <w:r w:rsidRPr="00637F0F">
        <w:rPr>
          <w:rFonts w:ascii="Times New Roman" w:eastAsia="Times New Roman" w:hAnsi="Times New Roman" w:cs="Times New Roman"/>
          <w:color w:val="020C22"/>
          <w:sz w:val="26"/>
          <w:szCs w:val="26"/>
          <w:lang w:eastAsia="ru-RU"/>
        </w:rPr>
        <w:t>Кыргызской</w:t>
      </w:r>
      <w:proofErr w:type="spellEnd"/>
      <w:r w:rsidRPr="00637F0F">
        <w:rPr>
          <w:rFonts w:ascii="Times New Roman" w:eastAsia="Times New Roman" w:hAnsi="Times New Roman" w:cs="Times New Roman"/>
          <w:color w:val="020C22"/>
          <w:sz w:val="26"/>
          <w:szCs w:val="26"/>
          <w:lang w:eastAsia="ru-RU"/>
        </w:rPr>
        <w:t xml:space="preserve"> Республики, Российской Федерации, Республики Таджикистан и Республики Узбекистан о выполнении ими внутригосударственных процедур, необходимых для вступления настоящей Конвенции в силу.</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Статья 19</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1. После вступления настоящей Конвенции в силу с согласия всех Сторон к ней могут присоединяться другие государства.</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2. Для присоединяющегося государства настоящая Конвенция вступает в силу на 30-й день после получения депозитарием уведомления о выполнении им внутригосударственных процедур, необходимых для вступления настоящей Конвенции в силу. С этой даты присоединяющееся государство становится Стороной настоящей Конвенции.</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Статья 20</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lastRenderedPageBreak/>
        <w:t>1. В текст настоящей Конвенции с согласия всех Сторон могут вноситься изменения и дополнения, которые оформляются Протоколами, являющимися неотъемлемой частью настоящей Конвенции.</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2. Любая Сторона может выйти из настоящей Конвенции, направив письменное уведомление об этом депозитарию за 12 месяцев до предполагаемой даты выхода. Депозитарий известит другие Стороны о данном намерении в течение 30 дней с момента получения уведомления о выходе.</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Статья 21</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1. При вручении депозитарию уведомления о выполнении внутригосударственных процедур, необходимых для вступления настоящей Конвенции в силу, Сторона, не участвующая в одном из договоров, перечисленных в Приложении, может заявить, что при применении настоящей Конвенции к данной Стороне считается, что этот договор не включен в Приложение. Такое заявление утрачивает силу после уведомления депозитария о вступлении этого договора в силу для данной Стороны.</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2. Когда Сторона перестает быть участником одного из договоров, перечисленных в Приложении, она делает заявление, как это предусматривается пунктом 1 настоящей статьи.</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3. Приложение может быть дополнено договорами, которые отвечают следующим условиям:</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proofErr w:type="gramStart"/>
      <w:r w:rsidRPr="00637F0F">
        <w:rPr>
          <w:rFonts w:ascii="Times New Roman" w:eastAsia="Times New Roman" w:hAnsi="Times New Roman" w:cs="Times New Roman"/>
          <w:color w:val="020C22"/>
          <w:sz w:val="26"/>
          <w:szCs w:val="26"/>
          <w:lang w:eastAsia="ru-RU"/>
        </w:rPr>
        <w:t>1) открыты для участия всех государств;</w:t>
      </w:r>
      <w:proofErr w:type="gramEnd"/>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2) вступили в силу;</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proofErr w:type="gramStart"/>
      <w:r w:rsidRPr="00637F0F">
        <w:rPr>
          <w:rFonts w:ascii="Times New Roman" w:eastAsia="Times New Roman" w:hAnsi="Times New Roman" w:cs="Times New Roman"/>
          <w:color w:val="020C22"/>
          <w:sz w:val="26"/>
          <w:szCs w:val="26"/>
          <w:lang w:eastAsia="ru-RU"/>
        </w:rPr>
        <w:t>3) ратифицированы, приняты, утверждены или к которым присоединились, по крайней мере, три Стороны настоящей Конвенции.</w:t>
      </w:r>
      <w:proofErr w:type="gramEnd"/>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4. После вступления в силу настоящей Конвенции любая Сторона может предложить поправку к Приложению. Предложение о внесении указанной поправки к Приложению препровождается депозитарию в письменном виде. Депозитарий уведомляет обо всех предложениях, отвечающих требованиям пункта 3 настоящей статьи, остальные Стороны и запрашивает их мнение в отношении того, следует ли принимать предлагаемую поправку.</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5. Предлагаемая поправка считается принятой и вступает в силу для всех Сторон через 180 дней после распространения депозитарием предложения об этой поправке, за исключением случаев, когда одна треть Сторон настоящей Конвенции возражает против нее, письменно уведомив об этом депозитария.</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Совершено в Шанхае «15» июня 2001 года в одном подлинном экземпляре на китайском и русском языках, причем оба текста имеют одинаковую силу.</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lastRenderedPageBreak/>
        <w:t>Приложение к Шанхайской конвенции о борьбе с терроризмом, сепаратизмом и экстремизмом</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1. Конвенция о борьбе с незаконным захватом воздушных судов, совершенная в Гааге 16 декабря 1970 года.</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2. Конвенция о борьбе с незаконными актами, направленными против безопасности гражданской авиации, совершенная в Монреале 23 сентября 1971 года.</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3. Конвенция о предотвращении и наказании преступлений против лиц, пользующихся международной защитой, в том числе дипломатических агентов, принятая Генеральной Ассамблеей Организации Объединенных Наций 14 декабря 1973 года.</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4. Международная конвенция о борьбе с захватом заложников, принятая Генеральной Ассамблеей Организации Объединенных Наций 17 декабря 1979 года.</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5. Конвенция о физической защите ядерного материала, принятая в Вене 3 марта 1980 года.</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6. Протокол о борьбе с незаконными актами насилия в аэропортах, обслуживающих международную гражданскую авиацию, дополняющий Конвенцию о борьбе с незаконными актами, направленными против безопасности гражданской авиации, совершенный в Монреале 24 февраля 1988 года.</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7. Конвенция о борьбе с незаконными актами, направленными против безопасности морского судоходства, совершенная в Риме 10 марта 1988 года.</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8. Протокол о борьбе с незаконными актами, направленными против безопасности стационарных платформ, расположенных на континентальном шельфе, совершенный в Риме 10 марта 1988 года.</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9. Международная конвенция о борьбе с бомбовым терроризмом, принятая Генеральной Ассамблеей Организации Объединенных Наций 15 декабря 1997 года.</w:t>
      </w:r>
    </w:p>
    <w:p w:rsidR="00637F0F" w:rsidRPr="00637F0F" w:rsidRDefault="00637F0F" w:rsidP="00637F0F">
      <w:pPr>
        <w:shd w:val="clear" w:color="auto" w:fill="FEFEFE"/>
        <w:spacing w:after="0" w:line="390" w:lineRule="atLeast"/>
        <w:rPr>
          <w:rFonts w:ascii="Times New Roman" w:eastAsia="Times New Roman" w:hAnsi="Times New Roman" w:cs="Times New Roman"/>
          <w:color w:val="020C22"/>
          <w:sz w:val="26"/>
          <w:szCs w:val="26"/>
          <w:lang w:eastAsia="ru-RU"/>
        </w:rPr>
      </w:pPr>
      <w:r w:rsidRPr="00637F0F">
        <w:rPr>
          <w:rFonts w:ascii="Times New Roman" w:eastAsia="Times New Roman" w:hAnsi="Times New Roman" w:cs="Times New Roman"/>
          <w:color w:val="020C22"/>
          <w:sz w:val="26"/>
          <w:szCs w:val="26"/>
          <w:lang w:eastAsia="ru-RU"/>
        </w:rPr>
        <w:t>10. Международная конвенция о борьбе с финансированием терроризма, принятая Генеральной Ассамблеей Организации Объединенных Наций 9 декабря 1999 года.</w:t>
      </w:r>
    </w:p>
    <w:p w:rsidR="00637F0F" w:rsidRPr="00637F0F" w:rsidRDefault="00637F0F" w:rsidP="00637F0F">
      <w:pPr>
        <w:shd w:val="clear" w:color="auto" w:fill="FEFEFE"/>
        <w:spacing w:after="180" w:line="375" w:lineRule="atLeast"/>
        <w:outlineLvl w:val="2"/>
        <w:rPr>
          <w:rFonts w:ascii="Arial" w:eastAsia="Times New Roman" w:hAnsi="Arial" w:cs="Arial"/>
          <w:color w:val="020C22"/>
          <w:sz w:val="26"/>
          <w:szCs w:val="26"/>
          <w:lang w:eastAsia="ru-RU"/>
        </w:rPr>
      </w:pPr>
      <w:r w:rsidRPr="00637F0F">
        <w:rPr>
          <w:rFonts w:ascii="Arial" w:eastAsia="Times New Roman" w:hAnsi="Arial" w:cs="Arial"/>
          <w:color w:val="020C22"/>
          <w:sz w:val="26"/>
          <w:szCs w:val="26"/>
          <w:lang w:eastAsia="ru-RU"/>
        </w:rPr>
        <w:t>Смотрите также</w:t>
      </w:r>
    </w:p>
    <w:p w:rsidR="00637F0F" w:rsidRPr="00637F0F" w:rsidRDefault="00637F0F" w:rsidP="00637F0F">
      <w:pPr>
        <w:shd w:val="clear" w:color="auto" w:fill="FEFEFE"/>
        <w:spacing w:after="0" w:line="315" w:lineRule="atLeast"/>
        <w:rPr>
          <w:rFonts w:ascii="Times New Roman" w:eastAsia="Times New Roman" w:hAnsi="Times New Roman" w:cs="Times New Roman"/>
          <w:color w:val="020C22"/>
          <w:sz w:val="20"/>
          <w:szCs w:val="20"/>
          <w:lang w:eastAsia="ru-RU"/>
        </w:rPr>
      </w:pPr>
      <w:hyperlink r:id="rId5" w:tgtFrame="_blank" w:history="1">
        <w:r w:rsidRPr="00637F0F">
          <w:rPr>
            <w:rFonts w:ascii="Times New Roman" w:eastAsia="Times New Roman" w:hAnsi="Times New Roman" w:cs="Times New Roman"/>
            <w:color w:val="606778"/>
            <w:sz w:val="23"/>
            <w:szCs w:val="23"/>
            <w:u w:val="single"/>
            <w:bdr w:val="none" w:sz="0" w:space="0" w:color="auto" w:frame="1"/>
            <w:lang w:eastAsia="ru-RU"/>
          </w:rPr>
          <w:t>Владимир Путин внес на ратификацию в Государственную Думу Шанхайскую конвенцию о борьбе с терроризмом, сепаратизмом и экстремизмом</w:t>
        </w:r>
      </w:hyperlink>
    </w:p>
    <w:p w:rsidR="00637F0F" w:rsidRPr="00637F0F" w:rsidRDefault="00637F0F" w:rsidP="00637F0F">
      <w:pPr>
        <w:shd w:val="clear" w:color="auto" w:fill="FEFEFE"/>
        <w:spacing w:line="315" w:lineRule="atLeast"/>
        <w:rPr>
          <w:rFonts w:ascii="Times New Roman" w:eastAsia="Times New Roman" w:hAnsi="Times New Roman" w:cs="Times New Roman"/>
          <w:color w:val="606778"/>
          <w:sz w:val="20"/>
          <w:szCs w:val="20"/>
          <w:lang w:eastAsia="ru-RU"/>
        </w:rPr>
      </w:pPr>
      <w:r w:rsidRPr="00637F0F">
        <w:rPr>
          <w:rFonts w:ascii="Times New Roman" w:eastAsia="Times New Roman" w:hAnsi="Times New Roman" w:cs="Times New Roman"/>
          <w:color w:val="606778"/>
          <w:sz w:val="20"/>
          <w:szCs w:val="20"/>
          <w:lang w:eastAsia="ru-RU"/>
        </w:rPr>
        <w:t>27 сентября 2002 года</w:t>
      </w:r>
    </w:p>
    <w:p w:rsidR="00637F0F" w:rsidRPr="00637F0F" w:rsidRDefault="00637F0F" w:rsidP="00637F0F">
      <w:pPr>
        <w:shd w:val="clear" w:color="auto" w:fill="FEFEFE"/>
        <w:spacing w:after="0" w:line="315" w:lineRule="atLeast"/>
        <w:rPr>
          <w:rFonts w:ascii="Times New Roman" w:eastAsia="Times New Roman" w:hAnsi="Times New Roman" w:cs="Times New Roman"/>
          <w:color w:val="020C22"/>
          <w:sz w:val="20"/>
          <w:szCs w:val="20"/>
          <w:lang w:eastAsia="ru-RU"/>
        </w:rPr>
      </w:pPr>
      <w:hyperlink r:id="rId6" w:tgtFrame="_blank" w:history="1">
        <w:r w:rsidRPr="00637F0F">
          <w:rPr>
            <w:rFonts w:ascii="Times New Roman" w:eastAsia="Times New Roman" w:hAnsi="Times New Roman" w:cs="Times New Roman"/>
            <w:color w:val="606778"/>
            <w:sz w:val="23"/>
            <w:szCs w:val="23"/>
            <w:u w:val="single"/>
            <w:bdr w:val="none" w:sz="0" w:space="0" w:color="auto" w:frame="1"/>
            <w:lang w:eastAsia="ru-RU"/>
          </w:rPr>
          <w:t>Владимир Путин подписал Федеральный закон «О ратификации Шанхайской конвенции о борьбе с терроризмом, сепаратизмом и экстремизмом»</w:t>
        </w:r>
      </w:hyperlink>
    </w:p>
    <w:p w:rsidR="00637F0F" w:rsidRPr="00637F0F" w:rsidRDefault="00637F0F" w:rsidP="00637F0F">
      <w:pPr>
        <w:shd w:val="clear" w:color="auto" w:fill="FEFEFE"/>
        <w:spacing w:line="315" w:lineRule="atLeast"/>
        <w:rPr>
          <w:rFonts w:ascii="Times New Roman" w:eastAsia="Times New Roman" w:hAnsi="Times New Roman" w:cs="Times New Roman"/>
          <w:color w:val="606778"/>
          <w:sz w:val="20"/>
          <w:szCs w:val="20"/>
          <w:lang w:eastAsia="ru-RU"/>
        </w:rPr>
      </w:pPr>
      <w:r w:rsidRPr="00637F0F">
        <w:rPr>
          <w:rFonts w:ascii="Times New Roman" w:eastAsia="Times New Roman" w:hAnsi="Times New Roman" w:cs="Times New Roman"/>
          <w:color w:val="606778"/>
          <w:sz w:val="20"/>
          <w:szCs w:val="20"/>
          <w:lang w:eastAsia="ru-RU"/>
        </w:rPr>
        <w:t>10 января 2003 года</w:t>
      </w:r>
    </w:p>
    <w:p w:rsidR="00637F0F" w:rsidRPr="00637F0F" w:rsidRDefault="00637F0F" w:rsidP="00637F0F">
      <w:pPr>
        <w:shd w:val="clear" w:color="auto" w:fill="FEFEFE"/>
        <w:spacing w:after="0" w:line="315" w:lineRule="atLeast"/>
        <w:rPr>
          <w:rFonts w:ascii="Times New Roman" w:eastAsia="Times New Roman" w:hAnsi="Times New Roman" w:cs="Times New Roman"/>
          <w:color w:val="020C22"/>
          <w:sz w:val="20"/>
          <w:szCs w:val="20"/>
          <w:lang w:eastAsia="ru-RU"/>
        </w:rPr>
      </w:pPr>
      <w:hyperlink r:id="rId7" w:tgtFrame="_blank" w:history="1">
        <w:r w:rsidRPr="00637F0F">
          <w:rPr>
            <w:rFonts w:ascii="Times New Roman" w:eastAsia="Times New Roman" w:hAnsi="Times New Roman" w:cs="Times New Roman"/>
            <w:color w:val="606778"/>
            <w:sz w:val="23"/>
            <w:szCs w:val="23"/>
            <w:u w:val="single"/>
            <w:bdr w:val="none" w:sz="0" w:space="0" w:color="auto" w:frame="1"/>
            <w:lang w:eastAsia="ru-RU"/>
          </w:rPr>
          <w:t>Главы государств «Шанхайского форума» приняли Декларацию о создании нового объединения – Шанхайской организации сотрудничества</w:t>
        </w:r>
      </w:hyperlink>
    </w:p>
    <w:p w:rsidR="00637F0F" w:rsidRPr="00637F0F" w:rsidRDefault="00637F0F" w:rsidP="00637F0F">
      <w:pPr>
        <w:shd w:val="clear" w:color="auto" w:fill="FEFEFE"/>
        <w:spacing w:line="315" w:lineRule="atLeast"/>
        <w:rPr>
          <w:rFonts w:ascii="Times New Roman" w:eastAsia="Times New Roman" w:hAnsi="Times New Roman" w:cs="Times New Roman"/>
          <w:color w:val="606778"/>
          <w:sz w:val="20"/>
          <w:szCs w:val="20"/>
          <w:lang w:eastAsia="ru-RU"/>
        </w:rPr>
      </w:pPr>
      <w:r w:rsidRPr="00637F0F">
        <w:rPr>
          <w:rFonts w:ascii="Times New Roman" w:eastAsia="Times New Roman" w:hAnsi="Times New Roman" w:cs="Times New Roman"/>
          <w:color w:val="606778"/>
          <w:sz w:val="20"/>
          <w:szCs w:val="20"/>
          <w:lang w:eastAsia="ru-RU"/>
        </w:rPr>
        <w:t>15 июня 2001 года</w:t>
      </w:r>
      <w:bookmarkStart w:id="0" w:name="_GoBack"/>
      <w:bookmarkEnd w:id="0"/>
    </w:p>
    <w:p w:rsidR="00B14721" w:rsidRDefault="00B14721"/>
    <w:sectPr w:rsidR="00B147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66A"/>
    <w:rsid w:val="0053366A"/>
    <w:rsid w:val="00637F0F"/>
    <w:rsid w:val="00B14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152366">
      <w:bodyDiv w:val="1"/>
      <w:marLeft w:val="0"/>
      <w:marRight w:val="0"/>
      <w:marTop w:val="0"/>
      <w:marBottom w:val="0"/>
      <w:divBdr>
        <w:top w:val="none" w:sz="0" w:space="0" w:color="auto"/>
        <w:left w:val="none" w:sz="0" w:space="0" w:color="auto"/>
        <w:bottom w:val="none" w:sz="0" w:space="0" w:color="auto"/>
        <w:right w:val="none" w:sz="0" w:space="0" w:color="auto"/>
      </w:divBdr>
      <w:divsChild>
        <w:div w:id="555240706">
          <w:marLeft w:val="0"/>
          <w:marRight w:val="0"/>
          <w:marTop w:val="0"/>
          <w:marBottom w:val="0"/>
          <w:divBdr>
            <w:top w:val="none" w:sz="0" w:space="0" w:color="auto"/>
            <w:left w:val="none" w:sz="0" w:space="0" w:color="auto"/>
            <w:bottom w:val="none" w:sz="0" w:space="0" w:color="auto"/>
            <w:right w:val="none" w:sz="0" w:space="0" w:color="auto"/>
          </w:divBdr>
          <w:divsChild>
            <w:div w:id="1071584925">
              <w:marLeft w:val="0"/>
              <w:marRight w:val="0"/>
              <w:marTop w:val="0"/>
              <w:marBottom w:val="0"/>
              <w:divBdr>
                <w:top w:val="none" w:sz="0" w:space="0" w:color="auto"/>
                <w:left w:val="none" w:sz="0" w:space="0" w:color="auto"/>
                <w:bottom w:val="none" w:sz="0" w:space="0" w:color="auto"/>
                <w:right w:val="none" w:sz="0" w:space="0" w:color="auto"/>
              </w:divBdr>
              <w:divsChild>
                <w:div w:id="53360585">
                  <w:marLeft w:val="0"/>
                  <w:marRight w:val="0"/>
                  <w:marTop w:val="0"/>
                  <w:marBottom w:val="0"/>
                  <w:divBdr>
                    <w:top w:val="none" w:sz="0" w:space="0" w:color="auto"/>
                    <w:left w:val="none" w:sz="0" w:space="0" w:color="auto"/>
                    <w:bottom w:val="none" w:sz="0" w:space="0" w:color="auto"/>
                    <w:right w:val="none" w:sz="0" w:space="0" w:color="auto"/>
                  </w:divBdr>
                  <w:divsChild>
                    <w:div w:id="1932472487">
                      <w:marLeft w:val="0"/>
                      <w:marRight w:val="0"/>
                      <w:marTop w:val="1695"/>
                      <w:marBottom w:val="384"/>
                      <w:divBdr>
                        <w:top w:val="none" w:sz="0" w:space="0" w:color="auto"/>
                        <w:left w:val="none" w:sz="0" w:space="0" w:color="auto"/>
                        <w:bottom w:val="none" w:sz="0" w:space="0" w:color="auto"/>
                        <w:right w:val="none" w:sz="0" w:space="0" w:color="auto"/>
                      </w:divBdr>
                      <w:divsChild>
                        <w:div w:id="1742756683">
                          <w:marLeft w:val="0"/>
                          <w:marRight w:val="0"/>
                          <w:marTop w:val="150"/>
                          <w:marBottom w:val="0"/>
                          <w:divBdr>
                            <w:top w:val="none" w:sz="0" w:space="0" w:color="auto"/>
                            <w:left w:val="none" w:sz="0" w:space="0" w:color="auto"/>
                            <w:bottom w:val="none" w:sz="0" w:space="0" w:color="auto"/>
                            <w:right w:val="none" w:sz="0" w:space="0" w:color="auto"/>
                          </w:divBdr>
                          <w:divsChild>
                            <w:div w:id="1738279381">
                              <w:marLeft w:val="0"/>
                              <w:marRight w:val="0"/>
                              <w:marTop w:val="0"/>
                              <w:marBottom w:val="285"/>
                              <w:divBdr>
                                <w:top w:val="single" w:sz="6" w:space="11" w:color="EEEEEE"/>
                                <w:left w:val="none" w:sz="0" w:space="0" w:color="auto"/>
                                <w:bottom w:val="none" w:sz="0" w:space="0" w:color="auto"/>
                                <w:right w:val="none" w:sz="0" w:space="0" w:color="auto"/>
                              </w:divBdr>
                              <w:divsChild>
                                <w:div w:id="1739671072">
                                  <w:marLeft w:val="0"/>
                                  <w:marRight w:val="0"/>
                                  <w:marTop w:val="0"/>
                                  <w:marBottom w:val="0"/>
                                  <w:divBdr>
                                    <w:top w:val="none" w:sz="0" w:space="0" w:color="auto"/>
                                    <w:left w:val="none" w:sz="0" w:space="0" w:color="auto"/>
                                    <w:bottom w:val="none" w:sz="0" w:space="0" w:color="auto"/>
                                    <w:right w:val="none" w:sz="0" w:space="0" w:color="auto"/>
                                  </w:divBdr>
                                </w:div>
                              </w:divsChild>
                            </w:div>
                            <w:div w:id="1294480607">
                              <w:marLeft w:val="0"/>
                              <w:marRight w:val="0"/>
                              <w:marTop w:val="0"/>
                              <w:marBottom w:val="285"/>
                              <w:divBdr>
                                <w:top w:val="single" w:sz="6" w:space="11" w:color="EEEEEE"/>
                                <w:left w:val="none" w:sz="0" w:space="0" w:color="auto"/>
                                <w:bottom w:val="none" w:sz="0" w:space="0" w:color="auto"/>
                                <w:right w:val="none" w:sz="0" w:space="0" w:color="auto"/>
                              </w:divBdr>
                              <w:divsChild>
                                <w:div w:id="1190798340">
                                  <w:marLeft w:val="0"/>
                                  <w:marRight w:val="0"/>
                                  <w:marTop w:val="0"/>
                                  <w:marBottom w:val="0"/>
                                  <w:divBdr>
                                    <w:top w:val="none" w:sz="0" w:space="0" w:color="auto"/>
                                    <w:left w:val="none" w:sz="0" w:space="0" w:color="auto"/>
                                    <w:bottom w:val="none" w:sz="0" w:space="0" w:color="auto"/>
                                    <w:right w:val="none" w:sz="0" w:space="0" w:color="auto"/>
                                  </w:divBdr>
                                </w:div>
                              </w:divsChild>
                            </w:div>
                            <w:div w:id="644168604">
                              <w:marLeft w:val="0"/>
                              <w:marRight w:val="0"/>
                              <w:marTop w:val="0"/>
                              <w:marBottom w:val="285"/>
                              <w:divBdr>
                                <w:top w:val="single" w:sz="6" w:space="11" w:color="EEEEEE"/>
                                <w:left w:val="none" w:sz="0" w:space="0" w:color="auto"/>
                                <w:bottom w:val="none" w:sz="0" w:space="0" w:color="auto"/>
                                <w:right w:val="none" w:sz="0" w:space="0" w:color="auto"/>
                              </w:divBdr>
                              <w:divsChild>
                                <w:div w:id="156043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remlin.ru/events/president/news/4157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kremlin.ru/events/president/news/27964" TargetMode="External"/><Relationship Id="rId5" Type="http://schemas.openxmlformats.org/officeDocument/2006/relationships/hyperlink" Target="http://www.kremlin.ru/events/president/news/2744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3187</Words>
  <Characters>18169</Characters>
  <Application>Microsoft Office Word</Application>
  <DocSecurity>0</DocSecurity>
  <Lines>151</Lines>
  <Paragraphs>42</Paragraphs>
  <ScaleCrop>false</ScaleCrop>
  <Company/>
  <LinksUpToDate>false</LinksUpToDate>
  <CharactersWithSpaces>21314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2021-12-23T11:34:00Z</dcterms:created>
  <dcterms:modified xsi:type="dcterms:W3CDTF">2021-12-23T11:34:00Z</dcterms:modified>
</cp:coreProperties>
</file>